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A6E4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29" w:name="_GoBack"/>
      <w:bookmarkEnd w:id="29"/>
    </w:p>
    <w:p w14:paraId="09AF9ED2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4E7FFFE6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6347CBAF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袁涛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1976年3月16日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于湖北省荆门市京山市，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中专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于2019年9月4日到湖北省沙洋平湖监狱服刑至今。</w:t>
      </w:r>
      <w:bookmarkEnd w:id="10"/>
    </w:p>
    <w:p w14:paraId="72B3AF97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京山市人民法院于2019年3月11日作出（2019）鄂0821刑初16号刑事判决：被告人袁涛犯非法持有毒品罪，判处有期徒刑八年，并处罚金30000元。刑期自2018年6月27日起至2026年6月26日止。宣判后，被告人不服，提起上诉。荆门市中级人民法院于2019年8月28日作出(2019)鄂08刑终151号刑事裁定：驳回上诉，维持原判。裁定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2019年9月4日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r>
        <w:rPr>
          <w:rFonts w:hint="eastAsia" w:ascii="仿宋" w:hAnsi="仿宋" w:eastAsia="仿宋"/>
          <w:color w:val="000000"/>
          <w:sz w:val="32"/>
          <w:szCs w:val="36"/>
        </w:rPr>
        <w:t>2023年7月21日经沙洋人民法院裁定减去有期徒刑六个月。现刑期至2025年12月26日止。</w:t>
      </w:r>
      <w:bookmarkEnd w:id="13"/>
    </w:p>
    <w:p w14:paraId="2634732A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该犯自2023年7月21日裁定减刑以来，已过一年五个月，确有悔改表现，累计获得4个表扬。具体事实如下：</w:t>
      </w:r>
      <w:bookmarkEnd w:id="14"/>
    </w:p>
    <w:p w14:paraId="539BE7F0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</w:t>
      </w:r>
      <w:bookmarkEnd w:id="15"/>
      <w:r>
        <w:rPr>
          <w:rFonts w:hint="eastAsia" w:ascii="仿宋" w:hAnsi="仿宋" w:eastAsia="仿宋"/>
          <w:color w:val="000000"/>
          <w:sz w:val="32"/>
          <w:szCs w:val="36"/>
        </w:rPr>
        <w:t xml:space="preserve"> 该犯在刑罚执行期间，能够做到认罪悔罪，认真遵守法律法规及监规，接受教育改造；积极参加思想、文化、职业技术教育；积极参加劳动，努力完成生产任务。</w:t>
      </w:r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因此获得2023年4月表扬、2023年9月表扬、2024年3月表扬、2024年8月表扬。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54BAEF75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13B7A7FC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82.85pt;margin-top:498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，此次系第二次减刑，减刑间隔期已满，财产性判项已履行完毕，确有悔改表现，符合减刑条件。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因属毒品类犯罪，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合考察该犯的犯罪的性质和具体情节、社会危害程度、原判刑罚、财产性判刑履行情况及交付执行后的一贯表现等因素，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</w:p>
    <w:p w14:paraId="338EC515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0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1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2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3" w:name="Book_1"/>
      <w:r>
        <w:rPr>
          <w:rFonts w:hint="eastAsia" w:ascii="仿宋" w:hAnsi="仿宋" w:eastAsia="仿宋"/>
          <w:color w:val="000000"/>
          <w:sz w:val="32"/>
          <w:szCs w:val="36"/>
        </w:rPr>
        <w:t>袁涛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4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减刑六个月。</w:t>
      </w:r>
      <w:bookmarkEnd w:id="24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54E047F4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28B20434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5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5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6DAA89AD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2A2C60CC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JGZ"/>
      <w:bookmarkEnd w:id="26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GZ"/>
      <w:bookmarkEnd w:id="27"/>
    </w:p>
    <w:p w14:paraId="3965FBC4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5760A114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8" w:name="TQ_JYYJRQNEW_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C1DD80E-7CA5-4DD4-B28E-05E16758DD7B}" w:val="WU5/AE7g=4DS9riQPqJlthMyxuLCKzanZbYmTk1GOX+v8co2dsI6j0Vp3FNBHwRfe"/>
    <w:docVar w:name="DocumentID" w:val="{4B851185-4C5B-491D-BB6C-1C2F1C116804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38B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84189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1C81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569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2336B8F"/>
    <w:rsid w:val="2601697F"/>
    <w:rsid w:val="50340274"/>
    <w:rsid w:val="6ECE1955"/>
    <w:rsid w:val="6EE53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7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9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8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4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5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6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7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8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9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21">
    <w:name w:val="页脚 Char"/>
    <w:link w:val="9"/>
    <w:uiPriority w:val="99"/>
    <w:rPr>
      <w:rFonts w:ascii="Times New Roman" w:hAnsi="Times New Roman"/>
      <w:sz w:val="18"/>
      <w:szCs w:val="18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813</Words>
  <Characters>892</Characters>
  <Lines>7</Lines>
  <Paragraphs>2</Paragraphs>
  <TotalTime>0</TotalTime>
  <ScaleCrop>false</ScaleCrop>
  <LinksUpToDate>false</LinksUpToDate>
  <CharactersWithSpaces>1050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C189FCDF30704756884A36BE42D8D8B4_13</vt:lpwstr>
  </property>
</Properties>
</file>